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1" w14:textId="77777777" w:rsidR="001624E3" w:rsidRPr="001A612E" w:rsidRDefault="009E13D9">
      <w:pPr>
        <w:jc w:val="center"/>
        <w:rPr>
          <w:rFonts w:ascii="ＭＳ 明朝" w:eastAsia="ＭＳ 明朝" w:hAnsi="ＭＳ 明朝" w:cs="ＭＳ 明朝"/>
          <w:sz w:val="28"/>
          <w:szCs w:val="28"/>
        </w:rPr>
      </w:pPr>
      <w:r w:rsidRPr="001A612E">
        <w:rPr>
          <w:rFonts w:ascii="ＭＳ 明朝" w:eastAsia="ＭＳ 明朝" w:hAnsi="ＭＳ 明朝" w:cs="ＭＳ 明朝"/>
          <w:sz w:val="28"/>
          <w:szCs w:val="28"/>
        </w:rPr>
        <w:t>コンプライアンス規程</w:t>
      </w:r>
    </w:p>
    <w:p w14:paraId="00000022"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23"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(目 的) </w:t>
      </w:r>
    </w:p>
    <w:p w14:paraId="00000024" w14:textId="36B6DBEE" w:rsidR="001624E3" w:rsidRPr="001A612E" w:rsidRDefault="000D24D8">
      <w:pPr>
        <w:ind w:left="141" w:hanging="141"/>
        <w:rPr>
          <w:rFonts w:ascii="ＭＳ 明朝" w:eastAsia="ＭＳ 明朝" w:hAnsi="ＭＳ 明朝" w:cs="ＭＳ 明朝"/>
        </w:rPr>
      </w:pPr>
      <w:r w:rsidRPr="001A612E">
        <w:rPr>
          <w:rFonts w:ascii="ＭＳ 明朝" w:eastAsia="ＭＳ 明朝" w:hAnsi="ＭＳ 明朝" w:cs="ＭＳ 明朝"/>
        </w:rPr>
        <w:t>第１条　この規程は、</w:t>
      </w:r>
      <w:r w:rsidR="00685B6A" w:rsidRPr="00685B6A">
        <w:rPr>
          <w:rFonts w:ascii="ＭＳ 明朝" w:eastAsia="ＭＳ 明朝" w:hAnsi="ＭＳ 明朝" w:cs="ＭＳ 明朝" w:hint="eastAsia"/>
        </w:rPr>
        <w:t>特定非営利活動法人ＩＴサポート銀のかささぎ</w:t>
      </w:r>
      <w:r w:rsidR="009E13D9" w:rsidRPr="001A612E">
        <w:rPr>
          <w:rFonts w:ascii="ＭＳ 明朝" w:eastAsia="ＭＳ 明朝" w:hAnsi="ＭＳ 明朝" w:cs="ＭＳ 明朝"/>
        </w:rPr>
        <w:t>（以下、</w:t>
      </w:r>
      <w:r w:rsidR="00685B6A">
        <w:rPr>
          <w:rFonts w:ascii="ＭＳ 明朝" w:eastAsia="ＭＳ 明朝" w:hAnsi="ＭＳ 明朝" w:cs="ＭＳ 明朝"/>
        </w:rPr>
        <w:t>当法人</w:t>
      </w:r>
      <w:r w:rsidR="009E13D9" w:rsidRPr="001A612E">
        <w:rPr>
          <w:rFonts w:ascii="ＭＳ 明朝" w:eastAsia="ＭＳ 明朝" w:hAnsi="ＭＳ 明朝" w:cs="ＭＳ 明朝"/>
        </w:rPr>
        <w:t>という。）の倫理規程の理念に則り、</w:t>
      </w:r>
      <w:r w:rsidR="00685B6A">
        <w:rPr>
          <w:rFonts w:ascii="ＭＳ 明朝" w:eastAsia="ＭＳ 明朝" w:hAnsi="ＭＳ 明朝" w:cs="ＭＳ 明朝"/>
        </w:rPr>
        <w:t>当法人</w:t>
      </w:r>
      <w:r w:rsidR="009E13D9" w:rsidRPr="001A612E">
        <w:rPr>
          <w:rFonts w:ascii="ＭＳ 明朝" w:eastAsia="ＭＳ 明朝" w:hAnsi="ＭＳ 明朝" w:cs="ＭＳ 明朝"/>
        </w:rPr>
        <w:t xml:space="preserve">が直面する、又は将来直面する可能性のあるコンプライアンス（法令等の遵守をいう。以下同じ。）上の問題を的確に管理・処理し、もってその事業活動の公正かつ適正な運営に資するための組織及びコンプライアンス施策の実施・運営の原則を定めることを目的とする。 </w:t>
      </w:r>
    </w:p>
    <w:p w14:paraId="00000025"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26"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（基本方針） </w:t>
      </w:r>
    </w:p>
    <w:p w14:paraId="00000027" w14:textId="46B32BDD" w:rsidR="001624E3" w:rsidRDefault="009E13D9">
      <w:pPr>
        <w:ind w:left="141" w:hanging="141"/>
        <w:rPr>
          <w:rFonts w:ascii="ＭＳ 明朝" w:eastAsia="ＭＳ 明朝" w:hAnsi="ＭＳ 明朝" w:cs="ＭＳ 明朝"/>
        </w:rPr>
      </w:pPr>
      <w:bookmarkStart w:id="0" w:name="_30j0zll" w:colFirst="0" w:colLast="0"/>
      <w:bookmarkEnd w:id="0"/>
      <w:r w:rsidRPr="001A612E">
        <w:rPr>
          <w:rFonts w:ascii="ＭＳ 明朝" w:eastAsia="ＭＳ 明朝" w:hAnsi="ＭＳ 明朝" w:cs="ＭＳ 明朝"/>
        </w:rPr>
        <w:t xml:space="preserve">第２条　</w:t>
      </w:r>
      <w:r w:rsidR="00685B6A">
        <w:rPr>
          <w:rFonts w:ascii="ＭＳ 明朝" w:eastAsia="ＭＳ 明朝" w:hAnsi="ＭＳ 明朝" w:cs="ＭＳ 明朝"/>
        </w:rPr>
        <w:t>当法人</w:t>
      </w:r>
      <w:r w:rsidRPr="001A612E">
        <w:rPr>
          <w:rFonts w:ascii="ＭＳ 明朝" w:eastAsia="ＭＳ 明朝" w:hAnsi="ＭＳ 明朝" w:cs="ＭＳ 明朝"/>
        </w:rPr>
        <w:t xml:space="preserve">に所属するすべての理事、監事、及び正職員・契約職員・パートタイム職員・ボランティアスタッフを含むすべての職員(以下、役職員という。)は、前条の倫理規程の内容を真摯に受け止め、事業活動の業務遂行に際してはコンプライアンスを最優先する。 </w:t>
      </w:r>
    </w:p>
    <w:p w14:paraId="048B091E" w14:textId="64E9865C" w:rsidR="00DF7BF6" w:rsidRDefault="00DF7BF6">
      <w:pPr>
        <w:ind w:left="141" w:hanging="141"/>
        <w:rPr>
          <w:rFonts w:ascii="ＭＳ 明朝" w:eastAsia="ＭＳ 明朝" w:hAnsi="ＭＳ 明朝" w:cs="ＭＳ 明朝"/>
        </w:rPr>
      </w:pPr>
    </w:p>
    <w:p w14:paraId="42EF8F17" w14:textId="77777777" w:rsidR="00DF7BF6" w:rsidRPr="00AB6C80" w:rsidRDefault="00DF7BF6" w:rsidP="00DF7BF6">
      <w:pPr>
        <w:ind w:left="141" w:hanging="141"/>
        <w:rPr>
          <w:rFonts w:ascii="ＭＳ 明朝" w:eastAsia="ＭＳ 明朝" w:hAnsi="ＭＳ 明朝" w:cs="ＭＳ 明朝"/>
        </w:rPr>
      </w:pPr>
      <w:r w:rsidRPr="00AB6C80">
        <w:rPr>
          <w:rFonts w:ascii="ＭＳ 明朝" w:eastAsia="ＭＳ 明朝" w:hAnsi="ＭＳ 明朝" w:cs="ＭＳ 明朝"/>
        </w:rPr>
        <w:t>(組 織)</w:t>
      </w:r>
    </w:p>
    <w:p w14:paraId="7B514A35" w14:textId="3E50B70E" w:rsidR="00DF7BF6" w:rsidRPr="00AB6C80" w:rsidRDefault="00DF7BF6" w:rsidP="00DF7BF6">
      <w:pPr>
        <w:ind w:left="141" w:hanging="141"/>
        <w:rPr>
          <w:rFonts w:ascii="ＭＳ 明朝" w:eastAsia="ＭＳ 明朝" w:hAnsi="ＭＳ 明朝" w:cs="ＭＳ 明朝"/>
        </w:rPr>
      </w:pPr>
      <w:r w:rsidRPr="00AB6C80">
        <w:rPr>
          <w:rFonts w:ascii="ＭＳ 明朝" w:eastAsia="ＭＳ 明朝" w:hAnsi="ＭＳ 明朝" w:cs="ＭＳ 明朝" w:hint="eastAsia"/>
        </w:rPr>
        <w:t>第３</w:t>
      </w:r>
      <w:r w:rsidRPr="00AB6C80">
        <w:rPr>
          <w:rFonts w:ascii="ＭＳ 明朝" w:eastAsia="ＭＳ 明朝" w:hAnsi="ＭＳ 明朝" w:cs="ＭＳ 明朝"/>
        </w:rPr>
        <w:t>条 この法人のコンプライアンスにかかわる組織として以下のものを置く。</w:t>
      </w:r>
    </w:p>
    <w:p w14:paraId="0B2D7555" w14:textId="1A10C3A1" w:rsidR="00DF7BF6" w:rsidRPr="00AB6C80" w:rsidRDefault="00DF7BF6" w:rsidP="00DF7BF6">
      <w:pPr>
        <w:ind w:left="141" w:hanging="141"/>
        <w:rPr>
          <w:rFonts w:ascii="ＭＳ 明朝" w:eastAsia="ＭＳ 明朝" w:hAnsi="ＭＳ 明朝" w:cs="ＭＳ 明朝"/>
        </w:rPr>
      </w:pPr>
      <w:r w:rsidRPr="00AB6C80">
        <w:rPr>
          <w:rFonts w:ascii="ＭＳ 明朝" w:eastAsia="ＭＳ 明朝" w:hAnsi="ＭＳ 明朝" w:cs="ＭＳ 明朝"/>
        </w:rPr>
        <w:t>(1) コン</w:t>
      </w:r>
      <w:r w:rsidRPr="00AB6C80">
        <w:rPr>
          <w:rFonts w:ascii="ＭＳ 明朝" w:eastAsia="ＭＳ 明朝" w:hAnsi="ＭＳ 明朝" w:cs="ＭＳ 明朝" w:hint="eastAsia"/>
        </w:rPr>
        <w:t>プ</w:t>
      </w:r>
      <w:r w:rsidRPr="00AB6C80">
        <w:rPr>
          <w:rFonts w:ascii="ＭＳ 明朝" w:eastAsia="ＭＳ 明朝" w:hAnsi="ＭＳ 明朝" w:cs="ＭＳ 明朝"/>
        </w:rPr>
        <w:t xml:space="preserve">ライアンス担当理事 </w:t>
      </w:r>
    </w:p>
    <w:p w14:paraId="5C4353A2" w14:textId="0F94AD8A" w:rsidR="00DF7BF6" w:rsidRPr="00AB6C80" w:rsidRDefault="00DF7BF6" w:rsidP="00DF7BF6">
      <w:pPr>
        <w:ind w:left="141" w:hanging="141"/>
        <w:rPr>
          <w:rFonts w:ascii="ＭＳ 明朝" w:eastAsia="ＭＳ 明朝" w:hAnsi="ＭＳ 明朝" w:cs="ＭＳ 明朝"/>
        </w:rPr>
      </w:pPr>
      <w:r w:rsidRPr="00AB6C80">
        <w:rPr>
          <w:rFonts w:ascii="ＭＳ 明朝" w:eastAsia="ＭＳ 明朝" w:hAnsi="ＭＳ 明朝" w:cs="ＭＳ 明朝"/>
        </w:rPr>
        <w:t>(2) コン</w:t>
      </w:r>
      <w:r w:rsidRPr="00AB6C80">
        <w:rPr>
          <w:rFonts w:ascii="ＭＳ 明朝" w:eastAsia="ＭＳ 明朝" w:hAnsi="ＭＳ 明朝" w:cs="ＭＳ 明朝" w:hint="eastAsia"/>
        </w:rPr>
        <w:t>プ</w:t>
      </w:r>
      <w:r w:rsidRPr="00AB6C80">
        <w:rPr>
          <w:rFonts w:ascii="ＭＳ 明朝" w:eastAsia="ＭＳ 明朝" w:hAnsi="ＭＳ 明朝" w:cs="ＭＳ 明朝"/>
        </w:rPr>
        <w:t xml:space="preserve">ライアンス委員会 </w:t>
      </w:r>
    </w:p>
    <w:p w14:paraId="6DD455AE" w14:textId="3E23D01F" w:rsidR="00DF7BF6" w:rsidRPr="00AB6C80" w:rsidRDefault="00DF7BF6" w:rsidP="00DF7BF6">
      <w:pPr>
        <w:ind w:left="141" w:hanging="141"/>
        <w:rPr>
          <w:rFonts w:ascii="ＭＳ 明朝" w:eastAsia="ＭＳ 明朝" w:hAnsi="ＭＳ 明朝" w:cs="ＭＳ 明朝"/>
        </w:rPr>
      </w:pPr>
      <w:r w:rsidRPr="00AB6C80">
        <w:rPr>
          <w:rFonts w:ascii="ＭＳ 明朝" w:eastAsia="ＭＳ 明朝" w:hAnsi="ＭＳ 明朝" w:cs="ＭＳ 明朝"/>
        </w:rPr>
        <w:t>(3) コン</w:t>
      </w:r>
      <w:r w:rsidRPr="00AB6C80">
        <w:rPr>
          <w:rFonts w:ascii="ＭＳ 明朝" w:eastAsia="ＭＳ 明朝" w:hAnsi="ＭＳ 明朝" w:cs="ＭＳ 明朝" w:hint="eastAsia"/>
        </w:rPr>
        <w:t>プ</w:t>
      </w:r>
      <w:r w:rsidRPr="00AB6C80">
        <w:rPr>
          <w:rFonts w:ascii="ＭＳ 明朝" w:eastAsia="ＭＳ 明朝" w:hAnsi="ＭＳ 明朝" w:cs="ＭＳ 明朝"/>
        </w:rPr>
        <w:t>ライアンス統括部門</w:t>
      </w:r>
    </w:p>
    <w:p w14:paraId="00000028"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29"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（理事長の責務） </w:t>
      </w:r>
    </w:p>
    <w:p w14:paraId="0000002A" w14:textId="2BEF3913"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４</w:t>
      </w:r>
      <w:r w:rsidRPr="001A612E">
        <w:rPr>
          <w:rFonts w:ascii="ＭＳ 明朝" w:eastAsia="ＭＳ 明朝" w:hAnsi="ＭＳ 明朝" w:cs="ＭＳ 明朝"/>
        </w:rPr>
        <w:t xml:space="preserve">条　</w:t>
      </w:r>
      <w:r w:rsidR="00685B6A">
        <w:rPr>
          <w:rFonts w:ascii="ＭＳ 明朝" w:eastAsia="ＭＳ 明朝" w:hAnsi="ＭＳ 明朝" w:cs="ＭＳ 明朝"/>
        </w:rPr>
        <w:t>当法人</w:t>
      </w:r>
      <w:r w:rsidRPr="001A612E">
        <w:rPr>
          <w:rFonts w:ascii="ＭＳ 明朝" w:eastAsia="ＭＳ 明朝" w:hAnsi="ＭＳ 明朝" w:cs="ＭＳ 明朝"/>
        </w:rPr>
        <w:t>の理事長は、この規程の目的を達成するため、コンプライアンスを事業運営の基本方針の１つとし、コンプライアンス体制の整備及び維持並びに向上に努める。</w:t>
      </w:r>
    </w:p>
    <w:p w14:paraId="0000002B" w14:textId="77777777" w:rsidR="001624E3" w:rsidRPr="001A612E" w:rsidRDefault="001624E3">
      <w:pPr>
        <w:rPr>
          <w:rFonts w:ascii="ＭＳ 明朝" w:eastAsia="ＭＳ 明朝" w:hAnsi="ＭＳ 明朝" w:cs="ＭＳ 明朝"/>
        </w:rPr>
      </w:pPr>
    </w:p>
    <w:p w14:paraId="0000002C"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（役職員の責務） </w:t>
      </w:r>
    </w:p>
    <w:p w14:paraId="0000002D" w14:textId="65154E02"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５</w:t>
      </w:r>
      <w:r w:rsidRPr="001A612E">
        <w:rPr>
          <w:rFonts w:ascii="ＭＳ 明朝" w:eastAsia="ＭＳ 明朝" w:hAnsi="ＭＳ 明朝" w:cs="ＭＳ 明朝"/>
        </w:rPr>
        <w:t xml:space="preserve">条　</w:t>
      </w:r>
      <w:r w:rsidR="00685B6A">
        <w:rPr>
          <w:rFonts w:ascii="ＭＳ 明朝" w:eastAsia="ＭＳ 明朝" w:hAnsi="ＭＳ 明朝" w:cs="ＭＳ 明朝"/>
        </w:rPr>
        <w:t>当法人</w:t>
      </w:r>
      <w:r w:rsidRPr="001A612E">
        <w:rPr>
          <w:rFonts w:ascii="ＭＳ 明朝" w:eastAsia="ＭＳ 明朝" w:hAnsi="ＭＳ 明朝" w:cs="ＭＳ 明朝"/>
        </w:rPr>
        <w:t>の全ての役職員は、この規程の目的を踏まえ、自らの職務を規制している法令等について正しい知識を習得するよう努める。</w:t>
      </w:r>
    </w:p>
    <w:p w14:paraId="0000002E" w14:textId="2DEBCC31"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 xml:space="preserve">２　</w:t>
      </w:r>
      <w:r w:rsidR="00685B6A">
        <w:rPr>
          <w:rFonts w:ascii="ＭＳ 明朝" w:eastAsia="ＭＳ 明朝" w:hAnsi="ＭＳ 明朝" w:cs="ＭＳ 明朝"/>
        </w:rPr>
        <w:t>当法人</w:t>
      </w:r>
      <w:r w:rsidRPr="001A612E">
        <w:rPr>
          <w:rFonts w:ascii="ＭＳ 明朝" w:eastAsia="ＭＳ 明朝" w:hAnsi="ＭＳ 明朝" w:cs="ＭＳ 明朝"/>
        </w:rPr>
        <w:t xml:space="preserve">の全ての役職員は、法令等に定めのあることについては、法令等に則って行動し、また法令等に定めのないことについては、社会的良識に基づき行動して、自らの職務を誠実かつ公正に遂行しなければならない。 </w:t>
      </w:r>
    </w:p>
    <w:p w14:paraId="0000002F" w14:textId="47DF657E"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 xml:space="preserve">３　</w:t>
      </w:r>
      <w:r w:rsidR="00685B6A">
        <w:rPr>
          <w:rFonts w:ascii="ＭＳ 明朝" w:eastAsia="ＭＳ 明朝" w:hAnsi="ＭＳ 明朝" w:cs="ＭＳ 明朝"/>
        </w:rPr>
        <w:t>当法人</w:t>
      </w:r>
      <w:r w:rsidRPr="001A612E">
        <w:rPr>
          <w:rFonts w:ascii="ＭＳ 明朝" w:eastAsia="ＭＳ 明朝" w:hAnsi="ＭＳ 明朝" w:cs="ＭＳ 明朝"/>
        </w:rPr>
        <w:t xml:space="preserve">の全ての役職員は、自らの職務を務めるに当たり、以下に掲げる行為を行ってはならない。 </w:t>
      </w:r>
    </w:p>
    <w:p w14:paraId="00000030"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(1) 法令等に違反する行為。 </w:t>
      </w:r>
    </w:p>
    <w:p w14:paraId="00000031"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(2) 他の役職員に対する法令等に違反する行為の指示、命令、教唆又は強要。 </w:t>
      </w:r>
    </w:p>
    <w:p w14:paraId="00000032"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(3) 他の役職員が法令等に違反する行為を行うことの許可、承認又は黙認。 </w:t>
      </w:r>
    </w:p>
    <w:p w14:paraId="00000033"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(4) 他の役職員若しくはその他の者からの依頼、請負又は強要により法令等に違反する行為を行うことへの承諾。 </w:t>
      </w:r>
    </w:p>
    <w:p w14:paraId="00000034"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(5) 反社会的勢力との関係及び取引行為。 </w:t>
      </w:r>
    </w:p>
    <w:p w14:paraId="00000035"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(6) 人種差別及びセクシュアルハラスメント・パワーハラスメント行為。 </w:t>
      </w:r>
    </w:p>
    <w:p w14:paraId="00000036"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(7) 官民問わず汚職や賄賂など禁止。 </w:t>
      </w:r>
    </w:p>
    <w:p w14:paraId="00000037" w14:textId="77777777" w:rsidR="001624E3" w:rsidRPr="001A612E" w:rsidRDefault="009E13D9">
      <w:pPr>
        <w:ind w:left="424" w:hanging="283"/>
        <w:rPr>
          <w:rFonts w:ascii="ＭＳ 明朝" w:eastAsia="ＭＳ 明朝" w:hAnsi="ＭＳ 明朝" w:cs="ＭＳ 明朝"/>
        </w:rPr>
      </w:pPr>
      <w:r w:rsidRPr="001A612E">
        <w:rPr>
          <w:rFonts w:ascii="ＭＳ 明朝" w:eastAsia="ＭＳ 明朝" w:hAnsi="ＭＳ 明朝" w:cs="ＭＳ 明朝"/>
        </w:rPr>
        <w:t xml:space="preserve">(8) 社内で知りえる顧客並びに当社の機密情報を第三者に漏洩する行為。 </w:t>
      </w:r>
    </w:p>
    <w:p w14:paraId="00000038" w14:textId="77777777"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 xml:space="preserve">４　前項各号に掲げる行為を行った役職員については、就業規則等に基づく処分が課されるものとする。 </w:t>
      </w:r>
    </w:p>
    <w:p w14:paraId="00000039" w14:textId="56AC0D06" w:rsidR="001624E3" w:rsidRDefault="001624E3">
      <w:pPr>
        <w:rPr>
          <w:rFonts w:ascii="ＭＳ 明朝" w:eastAsia="ＭＳ 明朝" w:hAnsi="ＭＳ 明朝" w:cs="ＭＳ 明朝"/>
        </w:rPr>
      </w:pPr>
    </w:p>
    <w:p w14:paraId="217C8443" w14:textId="77777777" w:rsidR="00DF7BF6" w:rsidRPr="001A612E" w:rsidRDefault="00DF7BF6">
      <w:pPr>
        <w:rPr>
          <w:rFonts w:ascii="ＭＳ 明朝" w:eastAsia="ＭＳ 明朝" w:hAnsi="ＭＳ 明朝" w:cs="ＭＳ 明朝"/>
        </w:rPr>
      </w:pPr>
    </w:p>
    <w:p w14:paraId="0000003A"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lastRenderedPageBreak/>
        <w:t>（免責の制限）</w:t>
      </w:r>
    </w:p>
    <w:p w14:paraId="0000003B" w14:textId="09025022"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６</w:t>
      </w:r>
      <w:r w:rsidRPr="001A612E">
        <w:rPr>
          <w:rFonts w:ascii="ＭＳ 明朝" w:eastAsia="ＭＳ 明朝" w:hAnsi="ＭＳ 明朝" w:cs="ＭＳ 明朝"/>
        </w:rPr>
        <w:t>条　役職員は次に掲げることを理由に、自らが行った法令違反行為の責任を免れることはできない。</w:t>
      </w:r>
    </w:p>
    <w:p w14:paraId="0000003C"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（1）法令について正しい知識がなかったこと。</w:t>
      </w:r>
    </w:p>
    <w:p w14:paraId="0000003D"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（2）法令に違反しようとする意志がなかったこと。</w:t>
      </w:r>
    </w:p>
    <w:p w14:paraId="0000003E" w14:textId="626A5472"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（3）</w:t>
      </w:r>
      <w:r w:rsidR="00685B6A">
        <w:rPr>
          <w:rFonts w:ascii="ＭＳ 明朝" w:eastAsia="ＭＳ 明朝" w:hAnsi="ＭＳ 明朝" w:cs="ＭＳ 明朝"/>
        </w:rPr>
        <w:t>当法人</w:t>
      </w:r>
      <w:r w:rsidRPr="001A612E">
        <w:rPr>
          <w:rFonts w:ascii="ＭＳ 明朝" w:eastAsia="ＭＳ 明朝" w:hAnsi="ＭＳ 明朝" w:cs="ＭＳ 明朝"/>
        </w:rPr>
        <w:t>の利益を図る目的で行ったこと。</w:t>
      </w:r>
    </w:p>
    <w:p w14:paraId="0000003F"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40"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（コンプライアンス担当理事） </w:t>
      </w:r>
    </w:p>
    <w:p w14:paraId="00000041" w14:textId="5C62A312"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７</w:t>
      </w:r>
      <w:r w:rsidRPr="001A612E">
        <w:rPr>
          <w:rFonts w:ascii="ＭＳ 明朝" w:eastAsia="ＭＳ 明朝" w:hAnsi="ＭＳ 明朝" w:cs="ＭＳ 明朝"/>
        </w:rPr>
        <w:t>条　理事長は、</w:t>
      </w:r>
      <w:r w:rsidR="00685B6A">
        <w:rPr>
          <w:rFonts w:ascii="ＭＳ 明朝" w:eastAsia="ＭＳ 明朝" w:hAnsi="ＭＳ 明朝" w:cs="ＭＳ 明朝"/>
        </w:rPr>
        <w:t>当法人</w:t>
      </w:r>
      <w:r w:rsidRPr="001A612E">
        <w:rPr>
          <w:rFonts w:ascii="ＭＳ 明朝" w:eastAsia="ＭＳ 明朝" w:hAnsi="ＭＳ 明朝" w:cs="ＭＳ 明朝"/>
        </w:rPr>
        <w:t>のコンプライアンスにかかわる責任者として、理事の中からコンプライアンス担当理事を任命する。</w:t>
      </w:r>
    </w:p>
    <w:p w14:paraId="00000042" w14:textId="39E7542A"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２　コンプライアンス担当理事は、定期的に理事会に対し、</w:t>
      </w:r>
      <w:r w:rsidR="00685B6A">
        <w:rPr>
          <w:rFonts w:ascii="ＭＳ 明朝" w:eastAsia="ＭＳ 明朝" w:hAnsi="ＭＳ 明朝" w:cs="ＭＳ 明朝"/>
        </w:rPr>
        <w:t>当法人</w:t>
      </w:r>
      <w:r w:rsidRPr="001A612E">
        <w:rPr>
          <w:rFonts w:ascii="ＭＳ 明朝" w:eastAsia="ＭＳ 明朝" w:hAnsi="ＭＳ 明朝" w:cs="ＭＳ 明朝"/>
        </w:rPr>
        <w:t xml:space="preserve">のコンプライアンスの状況について、報告するものとする。 </w:t>
      </w:r>
    </w:p>
    <w:p w14:paraId="00000043" w14:textId="77777777"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 xml:space="preserve">３　コンプライアンス担当理事は、コンプライアンス全般にかかわる事項を所管し、コンプライアンスに関する各種施策の立案及び実施の責務を有する。 </w:t>
      </w:r>
    </w:p>
    <w:p w14:paraId="00000044"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４　コンプライアンス担当理事の役割・権限は以下のとおりとする。 </w:t>
      </w:r>
    </w:p>
    <w:p w14:paraId="00000045"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(1) コンプライアンス施策の実施の最終責任者 </w:t>
      </w:r>
    </w:p>
    <w:p w14:paraId="00000046"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(2) コンプライアンス違反事例の対応の統括責任者 </w:t>
      </w:r>
    </w:p>
    <w:p w14:paraId="00000047" w14:textId="478D31AD"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(3) コンプライアンス委員会の委員長  </w:t>
      </w:r>
    </w:p>
    <w:p w14:paraId="0EB7926B" w14:textId="77777777" w:rsidR="00104A70" w:rsidRPr="001A612E" w:rsidRDefault="00104A70">
      <w:pPr>
        <w:rPr>
          <w:rFonts w:ascii="ＭＳ 明朝" w:eastAsia="ＭＳ 明朝" w:hAnsi="ＭＳ 明朝" w:cs="ＭＳ 明朝"/>
        </w:rPr>
      </w:pPr>
    </w:p>
    <w:p w14:paraId="00000048"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（コンプライアンス委員会） </w:t>
      </w:r>
    </w:p>
    <w:p w14:paraId="00000049" w14:textId="35849FF4"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８</w:t>
      </w:r>
      <w:r w:rsidRPr="001A612E">
        <w:rPr>
          <w:rFonts w:ascii="ＭＳ 明朝" w:eastAsia="ＭＳ 明朝" w:hAnsi="ＭＳ 明朝" w:cs="ＭＳ 明朝"/>
        </w:rPr>
        <w:t xml:space="preserve">条　コンプライアンス委員会は、コンプライアンス担当理事の諮問機関として設置し、以下の事項について、その諮問に答える。 </w:t>
      </w:r>
    </w:p>
    <w:p w14:paraId="0000004A"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(1) コンプライアンス施策の検討と実施 </w:t>
      </w:r>
    </w:p>
    <w:p w14:paraId="0000004B"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(2) コンプライアンス施策の実施状況のモニタリング </w:t>
      </w:r>
    </w:p>
    <w:p w14:paraId="0000004C" w14:textId="77777777" w:rsidR="001624E3" w:rsidRPr="001A612E"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(3) コンプライアンス違反事件についての分析・検討 </w:t>
      </w:r>
    </w:p>
    <w:p w14:paraId="7C6ED861" w14:textId="77777777" w:rsidR="00D93C94" w:rsidRDefault="009E13D9">
      <w:pPr>
        <w:ind w:firstLine="141"/>
        <w:rPr>
          <w:rFonts w:ascii="ＭＳ 明朝" w:eastAsia="ＭＳ 明朝" w:hAnsi="ＭＳ 明朝" w:cs="ＭＳ 明朝"/>
        </w:rPr>
      </w:pPr>
      <w:r w:rsidRPr="001A612E">
        <w:rPr>
          <w:rFonts w:ascii="ＭＳ 明朝" w:eastAsia="ＭＳ 明朝" w:hAnsi="ＭＳ 明朝" w:cs="ＭＳ 明朝"/>
        </w:rPr>
        <w:t xml:space="preserve">(4) </w:t>
      </w:r>
      <w:r w:rsidR="00D93C94">
        <w:rPr>
          <w:rFonts w:ascii="ＭＳ 明朝" w:eastAsia="ＭＳ 明朝" w:hAnsi="ＭＳ 明朝" w:cs="ＭＳ 明朝"/>
        </w:rPr>
        <w:t>コンプライアンス違反</w:t>
      </w:r>
      <w:r w:rsidR="00D93C94">
        <w:rPr>
          <w:rFonts w:ascii="ＭＳ 明朝" w:eastAsia="ＭＳ 明朝" w:hAnsi="ＭＳ 明朝" w:cs="ＭＳ 明朝" w:hint="eastAsia"/>
        </w:rPr>
        <w:t>の関係者の厳格な処分の検討及び際×防止柵の策定</w:t>
      </w:r>
    </w:p>
    <w:p w14:paraId="0000004D" w14:textId="61A54200" w:rsidR="001624E3" w:rsidRPr="001A612E" w:rsidRDefault="00D93C94">
      <w:pPr>
        <w:ind w:firstLine="141"/>
        <w:rPr>
          <w:rFonts w:ascii="ＭＳ 明朝" w:eastAsia="ＭＳ 明朝" w:hAnsi="ＭＳ 明朝" w:cs="ＭＳ 明朝"/>
        </w:rPr>
      </w:pPr>
      <w:r>
        <w:rPr>
          <w:rFonts w:ascii="ＭＳ 明朝" w:eastAsia="ＭＳ 明朝" w:hAnsi="ＭＳ 明朝" w:cs="ＭＳ 明朝" w:hint="eastAsia"/>
        </w:rPr>
        <w:t>(5)</w:t>
      </w:r>
      <w:r w:rsidR="009E13D9" w:rsidRPr="001A612E">
        <w:rPr>
          <w:rFonts w:ascii="ＭＳ 明朝" w:eastAsia="ＭＳ 明朝" w:hAnsi="ＭＳ 明朝" w:cs="ＭＳ 明朝"/>
        </w:rPr>
        <w:t xml:space="preserve"> </w:t>
      </w:r>
      <w:r>
        <w:rPr>
          <w:rFonts w:ascii="ＭＳ 明朝" w:eastAsia="ＭＳ 明朝" w:hAnsi="ＭＳ 明朝" w:cs="ＭＳ 明朝" w:hint="eastAsia"/>
        </w:rPr>
        <w:t>コンプライアンス違反者の処分及び再発防止策の公表</w:t>
      </w:r>
    </w:p>
    <w:p w14:paraId="0000004E" w14:textId="45EF4C7D" w:rsidR="001624E3" w:rsidRPr="001A612E" w:rsidRDefault="00D93C94">
      <w:pPr>
        <w:ind w:firstLine="141"/>
        <w:rPr>
          <w:rFonts w:ascii="ＭＳ 明朝" w:eastAsia="ＭＳ 明朝" w:hAnsi="ＭＳ 明朝" w:cs="ＭＳ 明朝"/>
        </w:rPr>
      </w:pPr>
      <w:r>
        <w:rPr>
          <w:rFonts w:ascii="ＭＳ 明朝" w:eastAsia="ＭＳ 明朝" w:hAnsi="ＭＳ 明朝" w:cs="ＭＳ 明朝"/>
        </w:rPr>
        <w:t>(6</w:t>
      </w:r>
      <w:r w:rsidR="009E13D9" w:rsidRPr="001A612E">
        <w:rPr>
          <w:rFonts w:ascii="ＭＳ 明朝" w:eastAsia="ＭＳ 明朝" w:hAnsi="ＭＳ 明朝" w:cs="ＭＳ 明朝"/>
        </w:rPr>
        <w:t xml:space="preserve">) その他、コンプライアンス担当理事が諮問した事項 </w:t>
      </w:r>
    </w:p>
    <w:p w14:paraId="0000004F" w14:textId="3B75C3A4"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２　コンプライア</w:t>
      </w:r>
      <w:r w:rsidR="00D93C94">
        <w:rPr>
          <w:rFonts w:ascii="ＭＳ 明朝" w:eastAsia="ＭＳ 明朝" w:hAnsi="ＭＳ 明朝" w:cs="ＭＳ 明朝"/>
        </w:rPr>
        <w:t>ンス委員会は、コンプライアンス担当理事を委員長とし、事務局長</w:t>
      </w:r>
      <w:r w:rsidR="00D93C94">
        <w:rPr>
          <w:rFonts w:ascii="ＭＳ 明朝" w:eastAsia="ＭＳ 明朝" w:hAnsi="ＭＳ 明朝" w:cs="ＭＳ 明朝" w:hint="eastAsia"/>
        </w:rPr>
        <w:t>若しくは</w:t>
      </w:r>
      <w:r w:rsidRPr="001A612E">
        <w:rPr>
          <w:rFonts w:ascii="ＭＳ 明朝" w:eastAsia="ＭＳ 明朝" w:hAnsi="ＭＳ 明朝" w:cs="ＭＳ 明朝"/>
        </w:rPr>
        <w:t>総務担当者</w:t>
      </w:r>
      <w:r w:rsidR="00D93C94">
        <w:rPr>
          <w:rFonts w:ascii="ＭＳ 明朝" w:eastAsia="ＭＳ 明朝" w:hAnsi="ＭＳ 明朝" w:cs="ＭＳ 明朝" w:hint="eastAsia"/>
        </w:rPr>
        <w:t>、及び複数の外部有識者</w:t>
      </w:r>
      <w:r w:rsidRPr="001A612E">
        <w:rPr>
          <w:rFonts w:ascii="ＭＳ 明朝" w:eastAsia="ＭＳ 明朝" w:hAnsi="ＭＳ 明朝" w:cs="ＭＳ 明朝"/>
        </w:rPr>
        <w:t xml:space="preserve">を委員として構成する。 </w:t>
      </w:r>
    </w:p>
    <w:p w14:paraId="00000050"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51"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（コンプライアンス委員会の開催） </w:t>
      </w:r>
    </w:p>
    <w:p w14:paraId="00000052" w14:textId="4C8415BB"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第</w:t>
      </w:r>
      <w:r w:rsidR="00DF7BF6">
        <w:rPr>
          <w:rFonts w:ascii="ＭＳ 明朝" w:eastAsia="ＭＳ 明朝" w:hAnsi="ＭＳ 明朝" w:cs="ＭＳ 明朝" w:hint="eastAsia"/>
        </w:rPr>
        <w:t>９</w:t>
      </w:r>
      <w:r w:rsidRPr="001A612E">
        <w:rPr>
          <w:rFonts w:ascii="ＭＳ 明朝" w:eastAsia="ＭＳ 明朝" w:hAnsi="ＭＳ 明朝" w:cs="ＭＳ 明朝"/>
        </w:rPr>
        <w:t xml:space="preserve">条　コンプライアンス委員会は、定例委員会として、委員長の招集により、毎年３月及び９月に開催する。 </w:t>
      </w:r>
    </w:p>
    <w:p w14:paraId="00000053" w14:textId="77777777" w:rsidR="001624E3" w:rsidRPr="001A612E" w:rsidRDefault="009E13D9">
      <w:pPr>
        <w:ind w:left="141" w:hanging="141"/>
        <w:rPr>
          <w:rFonts w:ascii="ＭＳ 明朝" w:eastAsia="ＭＳ 明朝" w:hAnsi="ＭＳ 明朝" w:cs="ＭＳ 明朝"/>
        </w:rPr>
      </w:pPr>
      <w:r w:rsidRPr="001A612E">
        <w:rPr>
          <w:rFonts w:ascii="ＭＳ 明朝" w:eastAsia="ＭＳ 明朝" w:hAnsi="ＭＳ 明朝" w:cs="ＭＳ 明朝"/>
        </w:rPr>
        <w:t xml:space="preserve">２　委員長は、必要があると認めるときは、臨時委員会をいつでも招集することができる。 </w:t>
      </w:r>
    </w:p>
    <w:p w14:paraId="00000054" w14:textId="77777777" w:rsidR="001624E3" w:rsidRPr="001A612E"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00000055" w14:textId="5BEA01F0" w:rsidR="001624E3" w:rsidRPr="001A612E" w:rsidRDefault="00104A70">
      <w:pPr>
        <w:rPr>
          <w:rFonts w:ascii="ＭＳ 明朝" w:eastAsia="ＭＳ 明朝" w:hAnsi="ＭＳ 明朝" w:cs="ＭＳ 明朝"/>
        </w:rPr>
      </w:pPr>
      <w:r w:rsidRPr="001A612E">
        <w:rPr>
          <w:rFonts w:ascii="ＭＳ 明朝" w:eastAsia="ＭＳ 明朝" w:hAnsi="ＭＳ 明朝" w:cs="ＭＳ 明朝"/>
        </w:rPr>
        <w:t>（</w:t>
      </w:r>
      <w:r w:rsidRPr="001A612E">
        <w:rPr>
          <w:rFonts w:ascii="ＭＳ 明朝" w:eastAsia="ＭＳ 明朝" w:hAnsi="ＭＳ 明朝" w:cs="ＭＳ 明朝" w:hint="eastAsia"/>
        </w:rPr>
        <w:t>外部コンプライアンス委員会の設置</w:t>
      </w:r>
      <w:r w:rsidR="009E13D9" w:rsidRPr="001A612E">
        <w:rPr>
          <w:rFonts w:ascii="ＭＳ 明朝" w:eastAsia="ＭＳ 明朝" w:hAnsi="ＭＳ 明朝" w:cs="ＭＳ 明朝"/>
        </w:rPr>
        <w:t xml:space="preserve">） </w:t>
      </w:r>
    </w:p>
    <w:p w14:paraId="0204A9AB" w14:textId="7C811195" w:rsidR="00104A70" w:rsidRPr="001A612E" w:rsidRDefault="00104A70" w:rsidP="00104A70">
      <w:pPr>
        <w:rPr>
          <w:rFonts w:ascii="ＭＳ 明朝" w:eastAsia="ＭＳ 明朝" w:hAnsi="ＭＳ 明朝" w:cs="ＭＳ 明朝"/>
        </w:rPr>
      </w:pPr>
      <w:r w:rsidRPr="001A612E">
        <w:rPr>
          <w:rFonts w:ascii="ＭＳ 明朝" w:eastAsia="ＭＳ 明朝" w:hAnsi="ＭＳ 明朝" w:cs="ＭＳ 明朝" w:hint="eastAsia"/>
        </w:rPr>
        <w:t>第</w:t>
      </w:r>
      <w:r w:rsidR="00DF7BF6">
        <w:rPr>
          <w:rFonts w:ascii="ＭＳ 明朝" w:eastAsia="ＭＳ 明朝" w:hAnsi="ＭＳ 明朝" w:cs="ＭＳ 明朝" w:hint="eastAsia"/>
        </w:rPr>
        <w:t>10</w:t>
      </w:r>
      <w:r w:rsidRPr="001A612E">
        <w:rPr>
          <w:rFonts w:ascii="ＭＳ 明朝" w:eastAsia="ＭＳ 明朝" w:hAnsi="ＭＳ 明朝" w:cs="ＭＳ 明朝" w:hint="eastAsia"/>
        </w:rPr>
        <w:t xml:space="preserve">条　</w:t>
      </w:r>
      <w:r w:rsidR="002B4224">
        <w:rPr>
          <w:rFonts w:ascii="ＭＳ 明朝" w:eastAsia="ＭＳ 明朝" w:hAnsi="ＭＳ 明朝" w:cs="ＭＳ 明朝" w:hint="eastAsia"/>
        </w:rPr>
        <w:t>法人</w:t>
      </w:r>
      <w:r w:rsidRPr="001A612E">
        <w:rPr>
          <w:rFonts w:ascii="ＭＳ 明朝" w:eastAsia="ＭＳ 明朝" w:hAnsi="ＭＳ 明朝" w:cs="ＭＳ 明朝" w:hint="eastAsia"/>
        </w:rPr>
        <w:t>のコンプライアンスを客観的に実行するために、外部コンプライアンス委員会を設置する。コンプライアンス体制の実効性をあげるための方針や施策等を検討・実施する。</w:t>
      </w:r>
      <w:r w:rsidRPr="001A612E">
        <w:rPr>
          <w:rFonts w:ascii="ＭＳ 明朝" w:eastAsia="ＭＳ 明朝" w:hAnsi="ＭＳ 明朝" w:cs="ＭＳ 明朝"/>
        </w:rPr>
        <w:t xml:space="preserve"> </w:t>
      </w:r>
    </w:p>
    <w:p w14:paraId="00000057" w14:textId="5E0490F7" w:rsidR="001624E3" w:rsidRPr="001A612E" w:rsidRDefault="00104A70" w:rsidP="00104A70">
      <w:pPr>
        <w:rPr>
          <w:rFonts w:ascii="ＭＳ 明朝" w:eastAsia="ＭＳ 明朝" w:hAnsi="ＭＳ 明朝" w:cs="ＭＳ 明朝"/>
        </w:rPr>
      </w:pPr>
      <w:r w:rsidRPr="001A612E">
        <w:rPr>
          <w:rFonts w:ascii="ＭＳ 明朝" w:eastAsia="ＭＳ 明朝" w:hAnsi="ＭＳ 明朝" w:cs="ＭＳ 明朝"/>
        </w:rPr>
        <w:t xml:space="preserve">２　</w:t>
      </w:r>
      <w:r w:rsidRPr="001A612E">
        <w:rPr>
          <w:rFonts w:ascii="ＭＳ 明朝" w:eastAsia="ＭＳ 明朝" w:hAnsi="ＭＳ 明朝" w:cs="ＭＳ 明朝" w:hint="eastAsia"/>
        </w:rPr>
        <w:t>理事会は、</w:t>
      </w:r>
      <w:r w:rsidR="00371D2A" w:rsidRPr="001A612E">
        <w:rPr>
          <w:rFonts w:ascii="ＭＳ 明朝" w:eastAsia="ＭＳ 明朝" w:hAnsi="ＭＳ 明朝" w:cs="ＭＳ 明朝" w:hint="eastAsia"/>
        </w:rPr>
        <w:t>必要に応じて</w:t>
      </w:r>
      <w:r w:rsidRPr="001A612E">
        <w:rPr>
          <w:rFonts w:ascii="ＭＳ 明朝" w:eastAsia="ＭＳ 明朝" w:hAnsi="ＭＳ 明朝" w:cs="ＭＳ 明朝" w:hint="eastAsia"/>
        </w:rPr>
        <w:t>外部コンプライアンス委員会の人選・委託を行う。</w:t>
      </w:r>
    </w:p>
    <w:p w14:paraId="00000058" w14:textId="2404A9D9" w:rsidR="001624E3" w:rsidRDefault="009E13D9">
      <w:pPr>
        <w:rPr>
          <w:rFonts w:ascii="ＭＳ 明朝" w:eastAsia="ＭＳ 明朝" w:hAnsi="ＭＳ 明朝" w:cs="ＭＳ 明朝"/>
        </w:rPr>
      </w:pPr>
      <w:r w:rsidRPr="001A612E">
        <w:rPr>
          <w:rFonts w:ascii="ＭＳ 明朝" w:eastAsia="ＭＳ 明朝" w:hAnsi="ＭＳ 明朝" w:cs="ＭＳ 明朝"/>
        </w:rPr>
        <w:t xml:space="preserve"> </w:t>
      </w:r>
    </w:p>
    <w:p w14:paraId="61F4B85B" w14:textId="045162B0" w:rsidR="00DF7BF6" w:rsidRDefault="00DF7BF6">
      <w:pPr>
        <w:rPr>
          <w:rFonts w:ascii="ＭＳ 明朝" w:eastAsia="ＭＳ 明朝" w:hAnsi="ＭＳ 明朝" w:cs="ＭＳ 明朝"/>
        </w:rPr>
      </w:pPr>
    </w:p>
    <w:p w14:paraId="15258EC6" w14:textId="66A4B95A" w:rsidR="00DF7BF6" w:rsidRPr="00A61BDA" w:rsidRDefault="00DF7BF6" w:rsidP="00DF7BF6">
      <w:pPr>
        <w:rPr>
          <w:rFonts w:ascii="ＭＳ 明朝" w:eastAsia="ＭＳ 明朝" w:hAnsi="ＭＳ 明朝" w:cs="ＭＳ 明朝"/>
        </w:rPr>
      </w:pPr>
      <w:r w:rsidRPr="00DF7BF6">
        <w:rPr>
          <w:rFonts w:ascii="ＭＳ 明朝" w:eastAsia="ＭＳ 明朝" w:hAnsi="ＭＳ 明朝" w:cs="ＭＳ 明朝"/>
          <w:color w:val="FF0000"/>
        </w:rPr>
        <w:t>(</w:t>
      </w:r>
      <w:r w:rsidRPr="00A61BDA">
        <w:rPr>
          <w:rFonts w:ascii="ＭＳ 明朝" w:eastAsia="ＭＳ 明朝" w:hAnsi="ＭＳ 明朝" w:cs="ＭＳ 明朝"/>
        </w:rPr>
        <w:t>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ライアンス統括部門)</w:t>
      </w:r>
    </w:p>
    <w:p w14:paraId="5CE30B22" w14:textId="35C5E322" w:rsidR="00DF7BF6" w:rsidRPr="00A61BDA" w:rsidRDefault="00DF7BF6" w:rsidP="00DF7BF6">
      <w:pPr>
        <w:rPr>
          <w:rFonts w:ascii="ＭＳ 明朝" w:eastAsia="ＭＳ 明朝" w:hAnsi="ＭＳ 明朝" w:cs="ＭＳ 明朝"/>
        </w:rPr>
      </w:pPr>
      <w:r w:rsidRPr="00A61BDA">
        <w:rPr>
          <w:rFonts w:ascii="ＭＳ 明朝" w:eastAsia="ＭＳ 明朝" w:hAnsi="ＭＳ 明朝" w:cs="ＭＳ 明朝" w:hint="eastAsia"/>
        </w:rPr>
        <w:t>第11</w:t>
      </w:r>
      <w:r w:rsidRPr="00A61BDA">
        <w:rPr>
          <w:rFonts w:ascii="ＭＳ 明朝" w:eastAsia="ＭＳ 明朝" w:hAnsi="ＭＳ 明朝" w:cs="ＭＳ 明朝"/>
        </w:rPr>
        <w:t xml:space="preserve">条 </w:t>
      </w:r>
      <w:r w:rsidR="00685B6A" w:rsidRPr="00A61BDA">
        <w:rPr>
          <w:rFonts w:ascii="ＭＳ 明朝" w:eastAsia="ＭＳ 明朝" w:hAnsi="ＭＳ 明朝" w:cs="ＭＳ 明朝" w:hint="eastAsia"/>
        </w:rPr>
        <w:t>当法人</w:t>
      </w:r>
      <w:r w:rsidRPr="00A61BDA">
        <w:rPr>
          <w:rFonts w:ascii="ＭＳ 明朝" w:eastAsia="ＭＳ 明朝" w:hAnsi="ＭＳ 明朝" w:cs="ＭＳ 明朝"/>
        </w:rPr>
        <w:t>の総務部をコン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ライアンス統括部門とする。</w:t>
      </w:r>
    </w:p>
    <w:p w14:paraId="5780216F" w14:textId="16FB9C46" w:rsidR="00DF7BF6" w:rsidRPr="00A61BDA" w:rsidRDefault="00DF7BF6" w:rsidP="00DF7BF6">
      <w:pPr>
        <w:rPr>
          <w:rFonts w:ascii="ＭＳ 明朝" w:eastAsia="ＭＳ 明朝" w:hAnsi="ＭＳ 明朝" w:cs="ＭＳ 明朝"/>
        </w:rPr>
      </w:pPr>
      <w:r w:rsidRPr="00A61BDA">
        <w:rPr>
          <w:rFonts w:ascii="ＭＳ 明朝" w:eastAsia="ＭＳ 明朝" w:hAnsi="ＭＳ 明朝" w:cs="ＭＳ 明朝" w:hint="eastAsia"/>
        </w:rPr>
        <w:t xml:space="preserve">２　</w:t>
      </w:r>
      <w:r w:rsidRPr="00A61BDA">
        <w:rPr>
          <w:rFonts w:ascii="ＭＳ 明朝" w:eastAsia="ＭＳ 明朝" w:hAnsi="ＭＳ 明朝" w:cs="ＭＳ 明朝"/>
        </w:rPr>
        <w:t>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ライアンス統括部門は、コン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w:t>
      </w:r>
      <w:r w:rsidRPr="00A61BDA">
        <w:rPr>
          <w:rFonts w:ascii="ＭＳ 明朝" w:eastAsia="ＭＳ 明朝" w:hAnsi="ＭＳ 明朝" w:cs="ＭＳ 明朝" w:hint="eastAsia"/>
        </w:rPr>
        <w:t>体制及び</w:t>
      </w:r>
      <w:r w:rsidRPr="00A61BDA">
        <w:rPr>
          <w:rFonts w:ascii="ＭＳ 明朝" w:eastAsia="ＭＳ 明朝" w:hAnsi="ＭＳ 明朝" w:cs="ＭＳ 明朝"/>
        </w:rPr>
        <w:t>その整備にかかわる企画、</w:t>
      </w:r>
      <w:r w:rsidRPr="00A61BDA">
        <w:rPr>
          <w:rFonts w:ascii="ＭＳ 明朝" w:eastAsia="ＭＳ 明朝" w:hAnsi="ＭＳ 明朝" w:cs="ＭＳ 明朝" w:hint="eastAsia"/>
        </w:rPr>
        <w:t>推進及び統括を所管し、コンプライアンス体制の実効性を挙げるための方針や施策等を</w:t>
      </w:r>
      <w:r w:rsidRPr="00A61BDA">
        <w:rPr>
          <w:rFonts w:ascii="ＭＳ 明朝" w:eastAsia="ＭＳ 明朝" w:hAnsi="ＭＳ 明朝" w:cs="ＭＳ 明朝" w:hint="eastAsia"/>
        </w:rPr>
        <w:lastRenderedPageBreak/>
        <w:t>検討し、実施する。</w:t>
      </w:r>
    </w:p>
    <w:p w14:paraId="4143B56E" w14:textId="427B5B7D" w:rsidR="00DF7BF6" w:rsidRPr="00A61BDA" w:rsidRDefault="00DF7BF6" w:rsidP="00DF7BF6">
      <w:pPr>
        <w:rPr>
          <w:rFonts w:ascii="ＭＳ 明朝" w:eastAsia="ＭＳ 明朝" w:hAnsi="ＭＳ 明朝" w:cs="ＭＳ 明朝"/>
        </w:rPr>
      </w:pPr>
      <w:r w:rsidRPr="00A61BDA">
        <w:rPr>
          <w:rFonts w:ascii="ＭＳ 明朝" w:eastAsia="ＭＳ 明朝" w:hAnsi="ＭＳ 明朝" w:cs="ＭＳ 明朝" w:hint="eastAsia"/>
        </w:rPr>
        <w:t xml:space="preserve">３　</w:t>
      </w:r>
      <w:r w:rsidRPr="00A61BDA">
        <w:rPr>
          <w:rFonts w:ascii="ＭＳ 明朝" w:eastAsia="ＭＳ 明朝" w:hAnsi="ＭＳ 明朝" w:cs="ＭＳ 明朝"/>
        </w:rPr>
        <w:t>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ライアンス統括部門は、コン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ライアンス施策の進捗状況その他のコン</w:t>
      </w:r>
      <w:r w:rsidRPr="00A61BDA">
        <w:rPr>
          <w:rFonts w:ascii="ＭＳ 明朝" w:eastAsia="ＭＳ 明朝" w:hAnsi="ＭＳ 明朝" w:cs="ＭＳ 明朝" w:hint="eastAsia"/>
        </w:rPr>
        <w:t>プ</w:t>
      </w:r>
      <w:r w:rsidRPr="00A61BDA">
        <w:rPr>
          <w:rFonts w:ascii="ＭＳ 明朝" w:eastAsia="ＭＳ 明朝" w:hAnsi="ＭＳ 明朝" w:cs="ＭＳ 明朝"/>
        </w:rPr>
        <w:t>ライアンスに</w:t>
      </w:r>
      <w:r w:rsidRPr="00A61BDA">
        <w:rPr>
          <w:rFonts w:ascii="ＭＳ 明朝" w:eastAsia="ＭＳ 明朝" w:hAnsi="ＭＳ 明朝" w:cs="ＭＳ 明朝" w:hint="eastAsia"/>
        </w:rPr>
        <w:t>かかわる事項をコンプライアンス担当理事及びコンプライアンス委員会に定期的かつ必要に応じ</w:t>
      </w:r>
      <w:r w:rsidRPr="00A61BDA">
        <w:rPr>
          <w:rFonts w:ascii="ＭＳ 明朝" w:eastAsia="ＭＳ 明朝" w:hAnsi="ＭＳ 明朝" w:cs="ＭＳ 明朝"/>
        </w:rPr>
        <w:t>て報告する。</w:t>
      </w:r>
    </w:p>
    <w:p w14:paraId="1171B08A" w14:textId="77777777" w:rsidR="00DF7BF6" w:rsidRPr="00A61BDA" w:rsidRDefault="00DF7BF6" w:rsidP="00DF7BF6">
      <w:pPr>
        <w:rPr>
          <w:rFonts w:ascii="ＭＳ 明朝" w:eastAsia="ＭＳ 明朝" w:hAnsi="ＭＳ 明朝" w:cs="ＭＳ 明朝"/>
        </w:rPr>
      </w:pPr>
    </w:p>
    <w:p w14:paraId="00000059"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（報告・連絡・相談ルート） </w:t>
      </w:r>
    </w:p>
    <w:p w14:paraId="0000005A" w14:textId="4BC8544C" w:rsidR="001624E3" w:rsidRPr="00A61BDA" w:rsidRDefault="009E13D9">
      <w:pPr>
        <w:ind w:left="141" w:hanging="141"/>
        <w:rPr>
          <w:rFonts w:ascii="ＭＳ 明朝" w:eastAsia="ＭＳ 明朝" w:hAnsi="ＭＳ 明朝" w:cs="ＭＳ 明朝"/>
        </w:rPr>
      </w:pPr>
      <w:r w:rsidRPr="00A61BDA">
        <w:rPr>
          <w:rFonts w:ascii="ＭＳ 明朝" w:eastAsia="ＭＳ 明朝" w:hAnsi="ＭＳ 明朝" w:cs="ＭＳ 明朝"/>
        </w:rPr>
        <w:t>第1</w:t>
      </w:r>
      <w:r w:rsidR="00DF7BF6" w:rsidRPr="00A61BDA">
        <w:rPr>
          <w:rFonts w:ascii="ＭＳ 明朝" w:eastAsia="ＭＳ 明朝" w:hAnsi="ＭＳ 明朝" w:cs="ＭＳ 明朝"/>
        </w:rPr>
        <w:t>2</w:t>
      </w:r>
      <w:r w:rsidRPr="00A61BDA">
        <w:rPr>
          <w:rFonts w:ascii="ＭＳ 明朝" w:eastAsia="ＭＳ 明朝" w:hAnsi="ＭＳ 明朝" w:cs="ＭＳ 明朝"/>
        </w:rPr>
        <w:t>条　役職員は、コンプライアンス違反行為又はそのおそれがある行為を発見した場合は、速やかに</w:t>
      </w:r>
      <w:r w:rsidR="00DC6A27" w:rsidRPr="00A61BDA">
        <w:rPr>
          <w:rFonts w:ascii="ＭＳ 明朝" w:eastAsia="ＭＳ 明朝" w:hAnsi="ＭＳ 明朝" w:cs="ＭＳ 明朝" w:hint="eastAsia"/>
        </w:rPr>
        <w:t>コンプライアンス統括部</w:t>
      </w:r>
      <w:r w:rsidRPr="00A61BDA">
        <w:rPr>
          <w:rFonts w:ascii="ＭＳ 明朝" w:eastAsia="ＭＳ 明朝" w:hAnsi="ＭＳ 明朝" w:cs="ＭＳ 明朝"/>
        </w:rPr>
        <w:t xml:space="preserve">に報告する。 </w:t>
      </w:r>
    </w:p>
    <w:p w14:paraId="0000005B" w14:textId="6630CC15" w:rsidR="001624E3" w:rsidRPr="00A61BDA" w:rsidRDefault="009E13D9">
      <w:pPr>
        <w:ind w:left="141" w:hanging="141"/>
        <w:rPr>
          <w:rFonts w:ascii="ＭＳ 明朝" w:eastAsia="ＭＳ 明朝" w:hAnsi="ＭＳ 明朝" w:cs="ＭＳ 明朝"/>
        </w:rPr>
      </w:pPr>
      <w:r w:rsidRPr="00A61BDA">
        <w:rPr>
          <w:rFonts w:ascii="ＭＳ 明朝" w:eastAsia="ＭＳ 明朝" w:hAnsi="ＭＳ 明朝" w:cs="ＭＳ 明朝"/>
        </w:rPr>
        <w:t xml:space="preserve">２　</w:t>
      </w:r>
      <w:r w:rsidR="00DC6A27" w:rsidRPr="00A61BDA">
        <w:rPr>
          <w:rFonts w:ascii="ＭＳ 明朝" w:eastAsia="ＭＳ 明朝" w:hAnsi="ＭＳ 明朝" w:cs="ＭＳ 明朝" w:hint="eastAsia"/>
        </w:rPr>
        <w:t>コンプライアンス統括部門長</w:t>
      </w:r>
      <w:r w:rsidRPr="00A61BDA">
        <w:rPr>
          <w:rFonts w:ascii="ＭＳ 明朝" w:eastAsia="ＭＳ 明朝" w:hAnsi="ＭＳ 明朝" w:cs="ＭＳ 明朝" w:hint="eastAsia"/>
        </w:rPr>
        <w:t>は</w:t>
      </w:r>
      <w:r w:rsidRPr="00A61BDA">
        <w:rPr>
          <w:rFonts w:ascii="ＭＳ 明朝" w:eastAsia="ＭＳ 明朝" w:hAnsi="ＭＳ 明朝" w:cs="ＭＳ 明朝"/>
        </w:rPr>
        <w:t xml:space="preserve">、前項の報告又は内部通報等でコンプライアンス違反行為又はそのおそれがある行為を知ったときは、直ちにその事実をコンプライアンス担当理事に報告するとともに、事実関係の調査を行い、対応方針を検討し、コンプライアンス担当理事の承認を得て実施する。 </w:t>
      </w:r>
    </w:p>
    <w:p w14:paraId="0000005C" w14:textId="79E3037C" w:rsidR="001624E3" w:rsidRPr="00A61BDA" w:rsidRDefault="009E13D9">
      <w:pPr>
        <w:ind w:left="141" w:hanging="141"/>
        <w:rPr>
          <w:rFonts w:ascii="ＭＳ 明朝" w:eastAsia="ＭＳ 明朝" w:hAnsi="ＭＳ 明朝" w:cs="ＭＳ 明朝"/>
        </w:rPr>
      </w:pPr>
      <w:r w:rsidRPr="00A61BDA">
        <w:rPr>
          <w:rFonts w:ascii="ＭＳ 明朝" w:eastAsia="ＭＳ 明朝" w:hAnsi="ＭＳ 明朝" w:cs="ＭＳ 明朝"/>
        </w:rPr>
        <w:t>３　役職員は、第１項にかかわらず、緊急の事態等の事由により、</w:t>
      </w:r>
      <w:r w:rsidR="00DC6A27" w:rsidRPr="00A61BDA">
        <w:rPr>
          <w:rFonts w:ascii="ＭＳ 明朝" w:eastAsia="ＭＳ 明朝" w:hAnsi="ＭＳ 明朝" w:cs="ＭＳ 明朝" w:hint="eastAsia"/>
        </w:rPr>
        <w:t>コンプライアンス統括部門</w:t>
      </w:r>
      <w:r w:rsidRPr="00A61BDA">
        <w:rPr>
          <w:rFonts w:ascii="ＭＳ 明朝" w:eastAsia="ＭＳ 明朝" w:hAnsi="ＭＳ 明朝" w:cs="ＭＳ 明朝"/>
        </w:rPr>
        <w:t xml:space="preserve">を経由することができないときは、コンプライアンス担当理事に直接、第１項の報告をすることができる。 </w:t>
      </w:r>
    </w:p>
    <w:p w14:paraId="0000005D" w14:textId="565B2C09" w:rsidR="001624E3" w:rsidRPr="00A61BDA" w:rsidRDefault="009E13D9">
      <w:pPr>
        <w:ind w:left="141" w:hanging="141"/>
        <w:rPr>
          <w:rFonts w:ascii="ＭＳ 明朝" w:eastAsia="ＭＳ 明朝" w:hAnsi="ＭＳ 明朝" w:cs="ＭＳ 明朝"/>
        </w:rPr>
      </w:pPr>
      <w:r w:rsidRPr="00A61BDA">
        <w:rPr>
          <w:rFonts w:ascii="ＭＳ 明朝" w:eastAsia="ＭＳ 明朝" w:hAnsi="ＭＳ 明朝" w:cs="ＭＳ 明朝"/>
        </w:rPr>
        <w:t xml:space="preserve">４　</w:t>
      </w:r>
      <w:r w:rsidR="00DC6A27" w:rsidRPr="00A61BDA">
        <w:rPr>
          <w:rFonts w:ascii="ＭＳ 明朝" w:eastAsia="ＭＳ 明朝" w:hAnsi="ＭＳ 明朝" w:cs="ＭＳ 明朝" w:hint="eastAsia"/>
        </w:rPr>
        <w:t>コンプライアンス統括部門長</w:t>
      </w:r>
      <w:r w:rsidRPr="00A61BDA">
        <w:rPr>
          <w:rFonts w:ascii="ＭＳ 明朝" w:eastAsia="ＭＳ 明朝" w:hAnsi="ＭＳ 明朝" w:cs="ＭＳ 明朝"/>
        </w:rPr>
        <w:t>にコンプライアンス上の問題があると認められた場合は、第１項及び第２項にかかわらず、役職員はコンプライアンス担当理事に直接、第１項の報告をすることができ、またコンプライアンス担当理事は、事実関係の調査、対応方針の検討及び実施を自らの責任において行う。</w:t>
      </w:r>
    </w:p>
    <w:p w14:paraId="0000005E"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 </w:t>
      </w:r>
    </w:p>
    <w:p w14:paraId="0000005F"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（コンプライアンスのための教育） </w:t>
      </w:r>
    </w:p>
    <w:p w14:paraId="00000060" w14:textId="0D472016" w:rsidR="001624E3" w:rsidRPr="00A61BDA" w:rsidRDefault="009E13D9">
      <w:pPr>
        <w:ind w:left="141" w:hanging="141"/>
        <w:rPr>
          <w:rFonts w:ascii="ＭＳ 明朝" w:eastAsia="ＭＳ 明朝" w:hAnsi="ＭＳ 明朝" w:cs="ＭＳ 明朝"/>
        </w:rPr>
      </w:pPr>
      <w:r w:rsidRPr="00A61BDA">
        <w:rPr>
          <w:rFonts w:ascii="ＭＳ 明朝" w:eastAsia="ＭＳ 明朝" w:hAnsi="ＭＳ 明朝" w:cs="ＭＳ 明朝"/>
        </w:rPr>
        <w:t>第1</w:t>
      </w:r>
      <w:r w:rsidR="00DF7BF6" w:rsidRPr="00A61BDA">
        <w:rPr>
          <w:rFonts w:ascii="ＭＳ 明朝" w:eastAsia="ＭＳ 明朝" w:hAnsi="ＭＳ 明朝" w:cs="ＭＳ 明朝"/>
        </w:rPr>
        <w:t>3</w:t>
      </w:r>
      <w:r w:rsidRPr="00A61BDA">
        <w:rPr>
          <w:rFonts w:ascii="ＭＳ 明朝" w:eastAsia="ＭＳ 明朝" w:hAnsi="ＭＳ 明朝" w:cs="ＭＳ 明朝"/>
        </w:rPr>
        <w:t xml:space="preserve">条　</w:t>
      </w:r>
      <w:r w:rsidR="00685B6A" w:rsidRPr="00A61BDA">
        <w:rPr>
          <w:rFonts w:ascii="ＭＳ 明朝" w:eastAsia="ＭＳ 明朝" w:hAnsi="ＭＳ 明朝" w:cs="ＭＳ 明朝"/>
        </w:rPr>
        <w:t>当法人</w:t>
      </w:r>
      <w:r w:rsidRPr="00A61BDA">
        <w:rPr>
          <w:rFonts w:ascii="ＭＳ 明朝" w:eastAsia="ＭＳ 明朝" w:hAnsi="ＭＳ 明朝" w:cs="ＭＳ 明朝"/>
        </w:rPr>
        <w:t>は、役職員に対してコンプライアンスに関する研修を行い、また、役職員は</w:t>
      </w:r>
      <w:r w:rsidR="00685B6A" w:rsidRPr="00A61BDA">
        <w:rPr>
          <w:rFonts w:ascii="ＭＳ 明朝" w:eastAsia="ＭＳ 明朝" w:hAnsi="ＭＳ 明朝" w:cs="ＭＳ 明朝"/>
        </w:rPr>
        <w:t>当法人</w:t>
      </w:r>
      <w:r w:rsidRPr="00A61BDA">
        <w:rPr>
          <w:rFonts w:ascii="ＭＳ 明朝" w:eastAsia="ＭＳ 明朝" w:hAnsi="ＭＳ 明朝" w:cs="ＭＳ 明朝"/>
        </w:rPr>
        <w:t xml:space="preserve">の倫理規程を含むこれらの事項について、定期的に研修を受けるものとする。 </w:t>
      </w:r>
    </w:p>
    <w:p w14:paraId="00000061"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 </w:t>
      </w:r>
    </w:p>
    <w:p w14:paraId="00000062"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（改 廃） </w:t>
      </w:r>
    </w:p>
    <w:p w14:paraId="00000063" w14:textId="63EE0BC5"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第1</w:t>
      </w:r>
      <w:r w:rsidR="00DF7BF6" w:rsidRPr="00A61BDA">
        <w:rPr>
          <w:rFonts w:ascii="ＭＳ 明朝" w:eastAsia="ＭＳ 明朝" w:hAnsi="ＭＳ 明朝" w:cs="ＭＳ 明朝"/>
        </w:rPr>
        <w:t>4</w:t>
      </w:r>
      <w:r w:rsidRPr="00A61BDA">
        <w:rPr>
          <w:rFonts w:ascii="ＭＳ 明朝" w:eastAsia="ＭＳ 明朝" w:hAnsi="ＭＳ 明朝" w:cs="ＭＳ 明朝"/>
        </w:rPr>
        <w:t xml:space="preserve">条　この規程の改廃は、理事会の決議を経て行う。 </w:t>
      </w:r>
      <w:bookmarkStart w:id="1" w:name="_GoBack"/>
      <w:bookmarkEnd w:id="1"/>
    </w:p>
    <w:p w14:paraId="00000064"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 </w:t>
      </w:r>
    </w:p>
    <w:p w14:paraId="00000065"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附 則 </w:t>
      </w:r>
    </w:p>
    <w:p w14:paraId="00000066" w14:textId="4AB42D00"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この規程は、</w:t>
      </w:r>
      <w:r w:rsidR="00A34ECF" w:rsidRPr="00A61BDA">
        <w:rPr>
          <w:rFonts w:ascii="ＭＳ 明朝" w:eastAsia="ＭＳ 明朝" w:hAnsi="ＭＳ 明朝" w:cs="ＭＳ 明朝" w:hint="eastAsia"/>
        </w:rPr>
        <w:t>令和</w:t>
      </w:r>
      <w:r w:rsidR="00685B6A" w:rsidRPr="00A61BDA">
        <w:rPr>
          <w:rFonts w:ascii="ＭＳ 明朝" w:eastAsia="ＭＳ 明朝" w:hAnsi="ＭＳ 明朝" w:cs="ＭＳ 明朝" w:hint="eastAsia"/>
        </w:rPr>
        <w:t>2</w:t>
      </w:r>
      <w:r w:rsidR="00A34ECF" w:rsidRPr="00A61BDA">
        <w:rPr>
          <w:rFonts w:ascii="ＭＳ 明朝" w:eastAsia="ＭＳ 明朝" w:hAnsi="ＭＳ 明朝" w:cs="ＭＳ 明朝" w:hint="eastAsia"/>
        </w:rPr>
        <w:t>年</w:t>
      </w:r>
      <w:r w:rsidR="00685B6A" w:rsidRPr="00A61BDA">
        <w:rPr>
          <w:rFonts w:ascii="ＭＳ 明朝" w:eastAsia="ＭＳ 明朝" w:hAnsi="ＭＳ 明朝" w:cs="ＭＳ 明朝" w:hint="eastAsia"/>
        </w:rPr>
        <w:t>3</w:t>
      </w:r>
      <w:r w:rsidRPr="00A61BDA">
        <w:rPr>
          <w:rFonts w:ascii="ＭＳ 明朝" w:eastAsia="ＭＳ 明朝" w:hAnsi="ＭＳ 明朝" w:cs="ＭＳ 明朝"/>
        </w:rPr>
        <w:t>月</w:t>
      </w:r>
      <w:r w:rsidR="00A34ECF" w:rsidRPr="00A61BDA">
        <w:rPr>
          <w:rFonts w:ascii="ＭＳ 明朝" w:eastAsia="ＭＳ 明朝" w:hAnsi="ＭＳ 明朝" w:cs="ＭＳ 明朝" w:hint="eastAsia"/>
        </w:rPr>
        <w:t>2</w:t>
      </w:r>
      <w:r w:rsidR="00685B6A" w:rsidRPr="00A61BDA">
        <w:rPr>
          <w:rFonts w:ascii="ＭＳ 明朝" w:eastAsia="ＭＳ 明朝" w:hAnsi="ＭＳ 明朝" w:cs="ＭＳ 明朝" w:hint="eastAsia"/>
        </w:rPr>
        <w:t>0</w:t>
      </w:r>
      <w:r w:rsidRPr="00A61BDA">
        <w:rPr>
          <w:rFonts w:ascii="ＭＳ 明朝" w:eastAsia="ＭＳ 明朝" w:hAnsi="ＭＳ 明朝" w:cs="ＭＳ 明朝"/>
        </w:rPr>
        <w:t>日から施行する。</w:t>
      </w:r>
    </w:p>
    <w:p w14:paraId="00000067" w14:textId="77777777" w:rsidR="001624E3" w:rsidRPr="00A61BDA" w:rsidRDefault="009E13D9">
      <w:pPr>
        <w:rPr>
          <w:rFonts w:ascii="ＭＳ 明朝" w:eastAsia="ＭＳ 明朝" w:hAnsi="ＭＳ 明朝" w:cs="ＭＳ 明朝"/>
        </w:rPr>
      </w:pPr>
      <w:r w:rsidRPr="00A61BDA">
        <w:rPr>
          <w:rFonts w:ascii="ＭＳ 明朝" w:eastAsia="ＭＳ 明朝" w:hAnsi="ＭＳ 明朝" w:cs="ＭＳ 明朝"/>
        </w:rPr>
        <w:t xml:space="preserve"> </w:t>
      </w:r>
    </w:p>
    <w:p w14:paraId="00000068" w14:textId="77777777" w:rsidR="001624E3" w:rsidRPr="00A61BDA" w:rsidRDefault="001624E3">
      <w:pPr>
        <w:rPr>
          <w:rFonts w:ascii="ＭＳ 明朝" w:eastAsia="ＭＳ 明朝" w:hAnsi="ＭＳ 明朝" w:cs="ＭＳ 明朝"/>
        </w:rPr>
      </w:pPr>
    </w:p>
    <w:sectPr w:rsidR="001624E3" w:rsidRPr="00A61BDA">
      <w:headerReference w:type="default" r:id="rId7"/>
      <w:pgSz w:w="11906" w:h="16838"/>
      <w:pgMar w:top="1985" w:right="1814" w:bottom="1701" w:left="181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B38E" w14:textId="77777777" w:rsidR="00FE41D9" w:rsidRDefault="00FE41D9">
      <w:r>
        <w:separator/>
      </w:r>
    </w:p>
  </w:endnote>
  <w:endnote w:type="continuationSeparator" w:id="0">
    <w:p w14:paraId="0D39B260" w14:textId="77777777" w:rsidR="00FE41D9" w:rsidRDefault="00F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23F2" w14:textId="77777777" w:rsidR="00FE41D9" w:rsidRDefault="00FE41D9">
      <w:r>
        <w:separator/>
      </w:r>
    </w:p>
  </w:footnote>
  <w:footnote w:type="continuationSeparator" w:id="0">
    <w:p w14:paraId="15E613BF" w14:textId="77777777" w:rsidR="00FE41D9" w:rsidRDefault="00FE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77777777" w:rsidR="001624E3" w:rsidRDefault="001624E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A1DE6"/>
    <w:multiLevelType w:val="multilevel"/>
    <w:tmpl w:val="76F4012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E3"/>
    <w:rsid w:val="000D24D8"/>
    <w:rsid w:val="00104A70"/>
    <w:rsid w:val="001624E3"/>
    <w:rsid w:val="001A612E"/>
    <w:rsid w:val="001C2C0E"/>
    <w:rsid w:val="00284908"/>
    <w:rsid w:val="002B4224"/>
    <w:rsid w:val="002C5648"/>
    <w:rsid w:val="002E1F87"/>
    <w:rsid w:val="002E5B2F"/>
    <w:rsid w:val="00371D2A"/>
    <w:rsid w:val="00685B6A"/>
    <w:rsid w:val="007322C7"/>
    <w:rsid w:val="009E13D9"/>
    <w:rsid w:val="00A34ECF"/>
    <w:rsid w:val="00A61BDA"/>
    <w:rsid w:val="00AB6C80"/>
    <w:rsid w:val="00B22013"/>
    <w:rsid w:val="00B6350F"/>
    <w:rsid w:val="00BF23F0"/>
    <w:rsid w:val="00C60B85"/>
    <w:rsid w:val="00D93C94"/>
    <w:rsid w:val="00DC6A27"/>
    <w:rsid w:val="00DF7BF6"/>
    <w:rsid w:val="00FE41D9"/>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FA7A5F"/>
  <w15:docId w15:val="{E3C764BA-3CC9-4FCD-A77E-6DDCDEEB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04A70"/>
    <w:pPr>
      <w:tabs>
        <w:tab w:val="center" w:pos="4252"/>
        <w:tab w:val="right" w:pos="8504"/>
      </w:tabs>
      <w:snapToGrid w:val="0"/>
    </w:pPr>
  </w:style>
  <w:style w:type="character" w:customStyle="1" w:styleId="a6">
    <w:name w:val="ヘッダー (文字)"/>
    <w:basedOn w:val="a0"/>
    <w:link w:val="a5"/>
    <w:uiPriority w:val="99"/>
    <w:rsid w:val="00104A70"/>
  </w:style>
  <w:style w:type="paragraph" w:styleId="a7">
    <w:name w:val="footer"/>
    <w:basedOn w:val="a"/>
    <w:link w:val="a8"/>
    <w:uiPriority w:val="99"/>
    <w:unhideWhenUsed/>
    <w:rsid w:val="00104A70"/>
    <w:pPr>
      <w:tabs>
        <w:tab w:val="center" w:pos="4252"/>
        <w:tab w:val="right" w:pos="8504"/>
      </w:tabs>
      <w:snapToGrid w:val="0"/>
    </w:pPr>
  </w:style>
  <w:style w:type="character" w:customStyle="1" w:styleId="a8">
    <w:name w:val="フッター (文字)"/>
    <w:basedOn w:val="a0"/>
    <w:link w:val="a7"/>
    <w:uiPriority w:val="99"/>
    <w:rsid w:val="00104A70"/>
  </w:style>
  <w:style w:type="paragraph" w:styleId="a9">
    <w:name w:val="Balloon Text"/>
    <w:basedOn w:val="a"/>
    <w:link w:val="aa"/>
    <w:uiPriority w:val="99"/>
    <w:semiHidden/>
    <w:unhideWhenUsed/>
    <w:rsid w:val="007322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cp:lastPrinted>2019-10-07T05:47:00Z</cp:lastPrinted>
  <dcterms:created xsi:type="dcterms:W3CDTF">2020-03-11T14:32:00Z</dcterms:created>
  <dcterms:modified xsi:type="dcterms:W3CDTF">2020-03-11T14:32:00Z</dcterms:modified>
</cp:coreProperties>
</file>